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C1" w:rsidRDefault="009035C1" w:rsidP="00081710">
      <w:pPr>
        <w:jc w:val="center"/>
        <w:rPr>
          <w:rFonts w:ascii="Candara" w:eastAsia="Candara" w:hAnsi="Candara" w:cs="Candara"/>
          <w:b/>
          <w:sz w:val="32"/>
          <w:szCs w:val="32"/>
        </w:rPr>
      </w:pPr>
      <w:r w:rsidRPr="009035C1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1710" w:rsidRDefault="00081710" w:rsidP="00081710">
      <w:pPr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</w:p>
    <w:p w:rsidR="00081710" w:rsidRDefault="009035C1" w:rsidP="00081710">
      <w:pPr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 w:rsidRPr="009035C1">
        <w:rPr>
          <w:rFonts w:ascii="Candara" w:eastAsia="Times New Roman" w:hAnsi="Candara" w:cs="Times New Roman"/>
          <w:noProof/>
          <w:color w:val="000000" w:themeColor="text1"/>
          <w:sz w:val="24"/>
          <w:szCs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95pt;margin-top:14.65pt;width:176.75pt;height:87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035C1" w:rsidRPr="00081710" w:rsidRDefault="009035C1" w:rsidP="009035C1">
                  <w:pPr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Juego: </w:t>
                  </w:r>
                  <w:r w:rsidRPr="00081710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Canje con monedas</w:t>
                  </w:r>
                </w:p>
                <w:p w:rsidR="009035C1" w:rsidRDefault="009035C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081710" w:rsidRPr="00081710">
        <w:rPr>
          <w:rFonts w:ascii="Candara" w:eastAsia="Times New Roman" w:hAnsi="Candar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383908" cy="1342340"/>
            <wp:effectExtent l="19050" t="0" r="0" b="0"/>
            <wp:docPr id="12" name="Imagen 6" descr="Chile tendrá nuevas monedas de 10, 50, 100 y 500 pesos el próxi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e tendrá nuevas monedas de 10, 50, 100 y 500 pesos el próxim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55" cy="13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710">
        <w:rPr>
          <w:rFonts w:ascii="Candara" w:eastAsia="Times New Roman" w:hAnsi="Candara" w:cs="Times New Roman"/>
          <w:color w:val="000000" w:themeColor="text1"/>
          <w:sz w:val="24"/>
          <w:szCs w:val="24"/>
        </w:rPr>
        <w:t xml:space="preserve">  </w:t>
      </w:r>
    </w:p>
    <w:p w:rsidR="00081710" w:rsidRDefault="00081710" w:rsidP="00081710">
      <w:pPr>
        <w:rPr>
          <w:rFonts w:ascii="Candara" w:hAnsi="Candara"/>
          <w:i/>
          <w:sz w:val="28"/>
          <w:szCs w:val="28"/>
        </w:rPr>
      </w:pPr>
      <w:r w:rsidRPr="009035C1">
        <w:rPr>
          <w:rFonts w:ascii="Candara" w:hAnsi="Candara"/>
          <w:i/>
          <w:sz w:val="28"/>
          <w:szCs w:val="28"/>
        </w:rPr>
        <w:t>"Un juego para estimular el pensamiento matemático"</w:t>
      </w:r>
    </w:p>
    <w:p w:rsidR="009035C1" w:rsidRPr="009035C1" w:rsidRDefault="009035C1" w:rsidP="00081710">
      <w:pPr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</w:p>
    <w:p w:rsidR="00081710" w:rsidRPr="009035C1" w:rsidRDefault="00081710" w:rsidP="00081710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9035C1">
        <w:rPr>
          <w:rFonts w:ascii="Candara" w:eastAsia="Times New Roman" w:hAnsi="Candara" w:cs="Times New Roman"/>
          <w:color w:val="000000" w:themeColor="text1"/>
          <w:sz w:val="28"/>
          <w:szCs w:val="28"/>
        </w:rPr>
        <w:t>Para realizar esta actividad necesitarás recolectar varias monedas de  $1o, $50,$ 100 y $500 (es ideal si encuentras monedas de $1 ).</w:t>
      </w:r>
    </w:p>
    <w:p w:rsidR="00081710" w:rsidRPr="009035C1" w:rsidRDefault="00081710" w:rsidP="00081710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9035C1">
        <w:rPr>
          <w:rFonts w:ascii="Candara" w:eastAsia="Times New Roman" w:hAnsi="Candara" w:cs="Times New Roman"/>
          <w:color w:val="000000" w:themeColor="text1"/>
          <w:sz w:val="28"/>
          <w:szCs w:val="28"/>
        </w:rPr>
        <w:t>Presenta al niño la equivalencia que hay entre monedas.</w:t>
      </w:r>
    </w:p>
    <w:p w:rsidR="00081710" w:rsidRPr="009035C1" w:rsidRDefault="00081710" w:rsidP="00081710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9035C1">
        <w:rPr>
          <w:rFonts w:ascii="Candara" w:eastAsia="Times New Roman" w:hAnsi="Candara" w:cs="Times New Roman"/>
          <w:color w:val="000000" w:themeColor="text1"/>
          <w:sz w:val="28"/>
          <w:szCs w:val="28"/>
        </w:rPr>
        <w:t xml:space="preserve"> Ejemplo:</w:t>
      </w:r>
    </w:p>
    <w:p w:rsidR="00081710" w:rsidRPr="009035C1" w:rsidRDefault="00081710" w:rsidP="00081710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9035C1">
        <w:rPr>
          <w:rFonts w:ascii="Candara" w:eastAsia="Times New Roman" w:hAnsi="Candara" w:cs="Times New Roman"/>
          <w:color w:val="000000" w:themeColor="text1"/>
          <w:sz w:val="28"/>
          <w:szCs w:val="28"/>
        </w:rPr>
        <w:t>10 monedas de 1 equivale a 1 moneda de 10.</w:t>
      </w:r>
    </w:p>
    <w:p w:rsidR="00081710" w:rsidRPr="009035C1" w:rsidRDefault="00081710" w:rsidP="00081710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9035C1">
        <w:rPr>
          <w:rFonts w:ascii="Candara" w:eastAsia="Times New Roman" w:hAnsi="Candara" w:cs="Times New Roman"/>
          <w:color w:val="000000" w:themeColor="text1"/>
          <w:sz w:val="28"/>
          <w:szCs w:val="28"/>
        </w:rPr>
        <w:t>5 monedas de 10 equivale a 1 moneda de 50.</w:t>
      </w:r>
    </w:p>
    <w:p w:rsidR="00081710" w:rsidRPr="009035C1" w:rsidRDefault="00081710" w:rsidP="00081710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9035C1">
        <w:rPr>
          <w:rFonts w:ascii="Candara" w:eastAsia="Times New Roman" w:hAnsi="Candara" w:cs="Times New Roman"/>
          <w:color w:val="000000" w:themeColor="text1"/>
          <w:sz w:val="28"/>
          <w:szCs w:val="28"/>
        </w:rPr>
        <w:t>10 monedas de 10 equivale a 1 moneda de 100.</w:t>
      </w:r>
    </w:p>
    <w:p w:rsidR="00081710" w:rsidRPr="009035C1" w:rsidRDefault="00081710" w:rsidP="00081710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9035C1">
        <w:rPr>
          <w:rFonts w:ascii="Candara" w:eastAsia="Times New Roman" w:hAnsi="Candara" w:cs="Times New Roman"/>
          <w:color w:val="000000" w:themeColor="text1"/>
          <w:sz w:val="28"/>
          <w:szCs w:val="28"/>
        </w:rPr>
        <w:t>Después que le has presentado la equivalencia ente monedas pueden jugar al "Canje".</w:t>
      </w:r>
    </w:p>
    <w:p w:rsidR="00DA3DC0" w:rsidRPr="009035C1" w:rsidRDefault="00081710" w:rsidP="00081710">
      <w:pPr>
        <w:rPr>
          <w:sz w:val="28"/>
          <w:szCs w:val="28"/>
        </w:rPr>
      </w:pPr>
      <w:r w:rsidRPr="009035C1">
        <w:rPr>
          <w:rFonts w:ascii="Candara" w:eastAsia="Times New Roman" w:hAnsi="Candara" w:cs="Times New Roman"/>
          <w:color w:val="000000" w:themeColor="text1"/>
          <w:sz w:val="28"/>
          <w:szCs w:val="28"/>
        </w:rPr>
        <w:t>Para jugar puedes poner sobre la mesa  o en una alfombra 1 moneda de cada tipo e invitar al niño a formar la cantidad equivalente utilizando las otras monedas.</w:t>
      </w:r>
    </w:p>
    <w:sectPr w:rsidR="00DA3DC0" w:rsidRPr="009035C1" w:rsidSect="003C7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1710"/>
    <w:rsid w:val="0005415F"/>
    <w:rsid w:val="00081710"/>
    <w:rsid w:val="003C77D4"/>
    <w:rsid w:val="007A5D44"/>
    <w:rsid w:val="009035C1"/>
    <w:rsid w:val="00A1083B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10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710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539</Characters>
  <Application>Microsoft Office Word</Application>
  <DocSecurity>0</DocSecurity>
  <Lines>4</Lines>
  <Paragraphs>1</Paragraphs>
  <ScaleCrop>false</ScaleCrop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2020-06-10T01:35:00Z</dcterms:created>
  <dcterms:modified xsi:type="dcterms:W3CDTF">2020-06-10T23:24:00Z</dcterms:modified>
</cp:coreProperties>
</file>